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Договор № </w:t>
      </w:r>
      <w:r w:rsidDel="00000000" w:rsidR="00000000" w:rsidRPr="00000000">
        <w:rPr>
          <w:b w:val="1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на оказание услуг по вывозу и обезвреживанию отходов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797"/>
          <w:tab w:val="left" w:pos="8505"/>
          <w:tab w:val="left" w:pos="9151"/>
        </w:tabs>
        <w:spacing w:after="60" w:before="60" w:lineRule="auto"/>
        <w:ind w:left="108" w:right="-108" w:firstLine="0"/>
        <w:rPr/>
      </w:pPr>
      <w:r w:rsidDel="00000000" w:rsidR="00000000" w:rsidRPr="00000000">
        <w:rPr>
          <w:b w:val="1"/>
          <w:rtl w:val="0"/>
        </w:rPr>
        <w:t xml:space="preserve">г. Москва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highlight w:val="yellow"/>
          <w:rtl w:val="0"/>
        </w:rPr>
        <w:t xml:space="preserve">«__» _____________ 20__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, действующее на основании Лицензии на осуществление деятельности по сбору, транспортированию, обработке, утилизации, обезвреживанию, размещению отходов I – IV класса опасности №</w:t>
      </w:r>
      <w:r w:rsidDel="00000000" w:rsidR="00000000" w:rsidRPr="00000000">
        <w:rPr>
          <w:highlight w:val="yellow"/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, выданной Федеральной службой по надзору в сфере природопользования, именуемое в дальнейшем Исполнитель, в лице Генерального директора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highlight w:val="yellow"/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действующего на основании Устава, с одной стороны, и </w:t>
      </w:r>
      <w:r w:rsidDel="00000000" w:rsidR="00000000" w:rsidRPr="00000000">
        <w:rPr>
          <w:b w:val="1"/>
          <w:highlight w:val="yellow"/>
          <w:rtl w:val="0"/>
        </w:rPr>
        <w:t xml:space="preserve">____________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именуемое в дальнейшем «Заказчик» в лице </w:t>
      </w:r>
      <w:r w:rsidDel="00000000" w:rsidR="00000000" w:rsidRPr="00000000">
        <w:rPr>
          <w:highlight w:val="yellow"/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Заказчик поручает на основании письменных заявок и оплачивает, а Исполнитель выполняет комплекс услуг по вывозу и обезвреживанию отходов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(перечисление отходов)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(далее кратко по тексту договора именуемых – «Отходы») на специализированных предприятиях, имеющих соответствующие лицензии, а также информационно-консультативное обслуживание Заказчика по вопросам, связанным с выполнением договора.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Исполнитель гарантирует Заказчику, что на момент заключения настоящего договора и в течение срока его действия, Исполнитель обладает полной правоспособностью, в том числе необходимыми лицензиями.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Оказать услуги по вывозу Отходов на основании заявок, направляемых Заказчиком на e-mail: </w:t>
      </w:r>
      <w:r w:rsidDel="00000000" w:rsidR="00000000" w:rsidRPr="00000000">
        <w:rPr>
          <w:highlight w:val="yellow"/>
          <w:rtl w:val="0"/>
        </w:rPr>
        <w:t xml:space="preserve">_____________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или по телефону 8 (495) </w:t>
      </w:r>
      <w:r w:rsidDel="00000000" w:rsidR="00000000" w:rsidRPr="00000000">
        <w:rPr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Срок оказания услуг по вывозу отходов составляет 10 (десять) рабочих дней с момента принятия Исполнителем заявки от Заказчика. Вывоз отходов из учреждения к месту их обезвреживания осуществляется по заранее согласованному графику в рабочие дни с 9-00 час. до 16-00 час.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декабре срок оказания услуг по вывозу отходов составляет 15 (пятнадцать) рабочих дней.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Оказывать консультационные услуги Заказчику по вопросам, связанным с договором.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Исполнитель вправе привлекать к выполнению услуг по Договору третьих лиц, при этом ответственность за качество и своевременность выполнения услуг несет Исполнитель.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Исполнитель обязан организовать обезвреживание Отходов Заказчика.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Организовать сбор и временное хранение Отходов на территории своего учреждения, строго в соответствии с экологическими и санитарными нормами Российской Федерации (далее – РФ).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Передаваемые Отходы должны соответствовать п. 1.1. настоящего договора.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Если Отходы входят в перечень, указанный в п 1.1. настоящего Договора, Заказчик обязан оформить на Отходы сопроводительную ветеринарную документацию (Ветеринарное свидетельство формы №3). Вес передаваемых Отходов не должен иметь расхождений более, чем на 5(пять) % с весом, указанным в ветеринарно-сопроводительной документации.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Обеспечить беспрепятственный доступ автотранспорта Исполнителя к месту сбора Отходов. Предоставить Исполнителю контактные телефоны лиц, ответственных за сдачу Отходов.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Осуществить погрузочные работы Отходов в автотранспорт Исполнителя, если иное не указано в Приложении к договору.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Стоимость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Стоимость услуг Исполнителя определяется в </w:t>
      </w:r>
      <w:r w:rsidDel="00000000" w:rsidR="00000000" w:rsidRPr="00000000">
        <w:rPr>
          <w:b w:val="1"/>
          <w:rtl w:val="0"/>
        </w:rPr>
        <w:t xml:space="preserve">Приложении №1 </w:t>
      </w:r>
      <w:r w:rsidDel="00000000" w:rsidR="00000000" w:rsidRPr="00000000">
        <w:rPr>
          <w:rtl w:val="0"/>
        </w:rPr>
        <w:t xml:space="preserve">к настоящему договору.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До начала оказания Исполнителем услуг, предусмотренных Приложением №1, Заказчик перечисляет Исполнителю задаток, сумма которого указана в Приложении №1. В дальнейшем задаток засчитывается в стоимость оказанных Исполнителем услуг. Задаток является гарантией исполнения обязательств по Договору. Если Заказчик в одностороннем порядке расторгает настоящий договор, задаток остается у Исполнителя.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Оплата оказанных услуг производится по выставленному Исполнителем счету. Счет должен быть оплачен Заказчиком в течение 5 (пяти) банковских дней после получения.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Расчеты по настоящему договору производятся в безналичном порядке путем перечисления денежных средств на расчетный счет Исполнителя.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Стоимость услуг Исполнителя, выполняемых по настоящему договору, не облагается НДС согласно ст.346.11 НК РФ.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Исполнитель имеет право производить изменение тарифов в </w:t>
      </w:r>
      <w:r w:rsidDel="00000000" w:rsidR="00000000" w:rsidRPr="00000000">
        <w:rPr>
          <w:b w:val="1"/>
          <w:rtl w:val="0"/>
        </w:rPr>
        <w:t xml:space="preserve">Приложении №1</w:t>
      </w:r>
      <w:r w:rsidDel="00000000" w:rsidR="00000000" w:rsidRPr="00000000">
        <w:rPr>
          <w:rtl w:val="0"/>
        </w:rPr>
        <w:t xml:space="preserve">. Изменение тарифов, указанных в </w:t>
      </w:r>
      <w:r w:rsidDel="00000000" w:rsidR="00000000" w:rsidRPr="00000000">
        <w:rPr>
          <w:b w:val="1"/>
          <w:rtl w:val="0"/>
        </w:rPr>
        <w:t xml:space="preserve">Приложении №1</w:t>
      </w:r>
      <w:r w:rsidDel="00000000" w:rsidR="00000000" w:rsidRPr="00000000">
        <w:rPr>
          <w:rtl w:val="0"/>
        </w:rPr>
        <w:t xml:space="preserve"> производится по предварительному соглашению Сторон и заключением дополнительного соглашения к настоящему договору.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Порядок выполнения и приема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приеме Отходов каждой из сторон подписываются следующие документы: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Акт приема-сдачи отходов.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Акт сдачи-приемки оказанных услуг.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Подписанный акт приема-сдачи Отходов подтверждает прием данных отходов Исполнителем для дальнейшей транспортировки к месту обезвреживания.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По письменному запросу Заказчика Исполнитель передает </w:t>
      </w:r>
      <w:r w:rsidDel="00000000" w:rsidR="00000000" w:rsidRPr="00000000">
        <w:rPr>
          <w:color w:val="000000"/>
          <w:rtl w:val="0"/>
        </w:rPr>
        <w:t xml:space="preserve">Акт об обезвреживании (утилизации) </w:t>
      </w:r>
      <w:r w:rsidDel="00000000" w:rsidR="00000000" w:rsidRPr="00000000">
        <w:rPr>
          <w:rtl w:val="0"/>
        </w:rPr>
        <w:t xml:space="preserve">отходов Заказчика, переданных им на уничтожение в течение календарного месяца. Акт передается в течение месяца, следующего за отчетным.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Заказчик не позднее 3 (трёх) рабочих дней со дня получения Акта сдачи-приемки оказанных услуг от Исполнителя возвращает подписанный Акт сдачи-приемки оказанных услуг Исполнителю, либо направляет мотивированный отказ от подписания Акта сдачи-приемки оказанных услуг в письменной форме. В случае непредставления письменных мотивированных возражений, в течении 3 (трёх) календарных дней со дня оказания услуг Акт считается подписанным.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Срок исправления недостатков составляет 5 календарных дней с момента получения Исполнителем письменного мотивированного возражения Заказчика.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Заказчик и Исполнитель обязуются соблюдать требования природоохранного законодательства РФ, санитарно-эпидемиологических и ветеринарных правил.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нарушений условий договора стороны несут ответственность в соответствии с договором и действующим законодательством РФ.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Если Стороны договорились о дате и промежутке времени вывоза Отходов по Заявке и автотранспорт Исполнителем был предоставлен, а Заказчик не передал Отходы, то Заказчик обязан оплатить услуги по транспортировке.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нарушений Заказчиком п. 2.8 или п. 2.9. Исполнитель вправе отказаться от вывоза Отходов, а Заказчик обязан оплатить услуги по транспортировке.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нахождения автотранспорта Исполнителя по адресу вывоза отходов и задержки отгрузки Отходов или подписания документов свыше чем на 60 минут по вине Заказчика, последний обязан незамедлительно уведомить об этом Исполнителя, предпринять все необходимые меры по устранению обстоятельств, а также оплатить простой автотранспорта Исполнителя. Простой автотранспорта определяется в Приложении №1.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просрочки исполнения обязательств по Договору, виновная Сторона по письменному требованию потерпевшей Стороны во внесудебном порядке обязуется уплатить пени в размере 1 (один)% от стоимости неисполненных обязательств, но не более 20 (двадцати) % от общей суммы неисполненных обязательств за каждый банковский день просрочки.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Уплата неустойки не освобождает Стороны от выполнения принятых на себя обязательств.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Стороны обязуются не разглашать информацию, являющуюся коммерческой тайной, предоставленную каждой из Сторон в ходе исполнения Договора.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Сторона, разгласившая информацию, составляющую коммерческую тайну другой Стороны, обязана возместить другой стороне причиненные этим убытки в соответствии с нормами действующего гражданского законодательства РФ.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Форс-мажорные обстоятельства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Стороны освобождаются от ответственности за неисполнение или ненадлежащее исполнение взятых на себя по Договору обязательств, если такое неисполнения или ненадлежащее исполнение было вызвано наступлением обстоятельств непреодолимой силы в соответствии с положениями действующего гражданского законодательства Российской Федерации и ст. 401 части первой ГК РФ.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Сторона, для которой создалась невозможность исполнения обязательств по Договору вследствие обстоятельств непреодолимой силы, должна без промедления письменно известить об этом другую Сторону в течение 14 (Четырнадцати) дней с момента наступления таких обстоятельств и представить доказательства наступления таких обстоятельств и их влияния на возможность исполнения Стороной своих обязательств.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Надлежащими доказательствами наступления вышеуказанных обстоятельств являются документы, выданные компетентными государственными и иными органами.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Все споры и разногласия по Договору Стороны будут стремиться разрешать путем проведения переговоров.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 В случае невозможности урегулирования споров и разногласий по Договору путем проведения переговоров они передаются на разрешение Арбитражного суда города Москвы.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Настоящий договор вступает в силу с момента его подписания.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Срок действия договора</w:t>
      </w:r>
      <w:r w:rsidDel="00000000" w:rsidR="00000000" w:rsidRPr="00000000">
        <w:rPr>
          <w:b w:val="1"/>
          <w:rtl w:val="0"/>
        </w:rPr>
        <w:t xml:space="preserve"> с </w:t>
      </w:r>
      <w:r w:rsidDel="00000000" w:rsidR="00000000" w:rsidRPr="00000000">
        <w:rPr>
          <w:b w:val="1"/>
          <w:highlight w:val="yellow"/>
          <w:rtl w:val="0"/>
        </w:rPr>
        <w:t xml:space="preserve">«__» ____________20___г. по «__» ____________20__г.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Каждая сторона имеет право расторгнуть настоящий договор, предупредив противоположную Сторону в письменной форме за 10 дней до момента предполагаемого расторжения, при условии урегулирования всех финансовых и прочих обязательств по настоящему Договору, не исполненных до окончания договорных отношений.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Истечение срока действия договора влечет прекращение обязательств по Договору (за исключением обязательств Заказчика по оплате услуг, оказанных в течение срока действия договора).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Стороны договорились, что подписанная скан-копии, направленные по адресам электронной почты сторон, имеют юридическую силу до момента получения сторонами подлинника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Настоящий договор составлен в двух экземплярах, каждый из которых имеет одинаковую юридическую силу.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108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trHeight w:val="375" w:hRule="atLeast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00.0" w:type="dxa"/>
        <w:jc w:val="left"/>
        <w:tblInd w:w="250.0" w:type="dxa"/>
        <w:tblLayout w:type="fixed"/>
        <w:tblLook w:val="0000"/>
      </w:tblPr>
      <w:tblGrid>
        <w:gridCol w:w="5245"/>
        <w:gridCol w:w="4855"/>
        <w:tblGridChange w:id="0">
          <w:tblGrid>
            <w:gridCol w:w="5245"/>
            <w:gridCol w:w="4855"/>
          </w:tblGrid>
        </w:tblGridChange>
      </w:tblGrid>
      <w:tr>
        <w:trPr>
          <w:trHeight w:val="396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Подписи сторон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637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right="6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2">
            <w:pPr>
              <w:ind w:left="1440" w:right="63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 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6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56">
            <w:pPr>
              <w:ind w:right="6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724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677"/>
        <w:tab w:val="right" w:pos="9355"/>
      </w:tabs>
      <w:jc w:val="right"/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677"/>
        <w:tab w:val="right" w:pos="9355"/>
      </w:tabs>
      <w:spacing w:after="709" w:lineRule="auto"/>
      <w:ind w:right="360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pos="4677"/>
        <w:tab w:val="right" w:pos="9355"/>
      </w:tabs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BA024E"/>
    <w:pPr>
      <w:widowControl w:val="0"/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A024E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A024E"/>
    <w:rPr>
      <w:rFonts w:ascii="Times New Roman" w:cs="Times New Roman" w:eastAsia="Times New Roman" w:hAnsi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 w:val="1"/>
    <w:rsid w:val="00BA024E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A024E"/>
    <w:rPr>
      <w:rFonts w:ascii="Times New Roman" w:cs="Times New Roman" w:eastAsia="Times New Roman" w:hAnsi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 w:val="1"/>
    <w:rsid w:val="00BA024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3d4zCKpdSjLmXUe3NGGBmDBeQ==">AMUW2mXloo7EJHQAvu1XXO2B8lLnRn2uvs5Vig8OPTieuFfWCLjxag3fQ1n4i9Y51ldu5kAaB+kim6gT7uVdTe9uRU6y3YHK5B7CWrkjb2mRzchFqODgfuAfPv08P5yUN2yL2trwWVyG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2020-02-03T08:47:00Z</dcterms:created>
  <dc:creator>Дмитрий Юнок</dc:creator>
</cp:coreProperties>
</file>